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FDA57" w14:textId="77777777" w:rsidR="001A0E99" w:rsidRPr="00DC2A9D" w:rsidRDefault="00F22E1A">
      <w:pPr>
        <w:rPr>
          <w:b/>
        </w:rPr>
      </w:pPr>
      <w:r w:rsidRPr="00DC2A9D">
        <w:rPr>
          <w:b/>
        </w:rPr>
        <w:t>Rice Pesticide Update</w:t>
      </w:r>
    </w:p>
    <w:p w14:paraId="1817DC0D" w14:textId="77777777" w:rsidR="00F22E1A" w:rsidRDefault="00F22E1A"/>
    <w:p w14:paraId="2B2313CA" w14:textId="31CA21E6" w:rsidR="0075444E" w:rsidRPr="00B7752A" w:rsidRDefault="0075444E" w:rsidP="0075444E">
      <w:r>
        <w:t xml:space="preserve">The list provides quick reference to </w:t>
      </w:r>
      <w:r w:rsidR="00F22E1A">
        <w:t>update</w:t>
      </w:r>
      <w:r w:rsidR="00836C24">
        <w:t xml:space="preserve">s </w:t>
      </w:r>
      <w:r>
        <w:t>on</w:t>
      </w:r>
      <w:r w:rsidR="00836C24">
        <w:t xml:space="preserve"> </w:t>
      </w:r>
      <w:r w:rsidR="00F22E1A">
        <w:t xml:space="preserve">new product </w:t>
      </w:r>
      <w:r w:rsidR="00836C24">
        <w:t xml:space="preserve">registrations and the change in </w:t>
      </w:r>
      <w:r w:rsidR="00F22E1A">
        <w:t xml:space="preserve">permit conditions </w:t>
      </w:r>
      <w:r w:rsidR="00F300B2">
        <w:t>to identify pesticides by</w:t>
      </w:r>
      <w:r w:rsidR="00F22E1A">
        <w:t xml:space="preserve"> active ingredient rather than trade or product name. </w:t>
      </w:r>
      <w:r>
        <w:t>For better identification, the numbers following each pesticide is the EPA Reg. No. as found on the product label.</w:t>
      </w:r>
    </w:p>
    <w:p w14:paraId="56FACA27" w14:textId="3BE068D9" w:rsidR="00D52C29" w:rsidRDefault="00D52C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43653" w:rsidRPr="00143653" w14:paraId="3B4DF337" w14:textId="77777777" w:rsidTr="00143653"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25252" w:themeFill="accent3" w:themeFillShade="80"/>
          </w:tcPr>
          <w:p w14:paraId="6E2A271C" w14:textId="77777777" w:rsidR="00836C24" w:rsidRPr="00143653" w:rsidRDefault="00836C24">
            <w:pPr>
              <w:rPr>
                <w:b/>
                <w:color w:val="FFFFFF" w:themeColor="background1"/>
              </w:rPr>
            </w:pPr>
            <w:r w:rsidRPr="00143653">
              <w:rPr>
                <w:b/>
                <w:color w:val="FFFFFF" w:themeColor="background1"/>
              </w:rPr>
              <w:t>Active Ingredient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25252" w:themeFill="accent3" w:themeFillShade="80"/>
          </w:tcPr>
          <w:p w14:paraId="622B616B" w14:textId="77777777" w:rsidR="00836C24" w:rsidRPr="00143653" w:rsidRDefault="00836C24">
            <w:pPr>
              <w:rPr>
                <w:b/>
                <w:color w:val="FFFFFF" w:themeColor="background1"/>
              </w:rPr>
            </w:pPr>
            <w:r w:rsidRPr="00143653">
              <w:rPr>
                <w:b/>
                <w:color w:val="FFFFFF" w:themeColor="background1"/>
              </w:rPr>
              <w:t>Trade Name(s)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25252" w:themeFill="accent3" w:themeFillShade="80"/>
          </w:tcPr>
          <w:p w14:paraId="354536A4" w14:textId="33E36B2E" w:rsidR="00836C24" w:rsidRPr="00143653" w:rsidRDefault="00836C24">
            <w:pPr>
              <w:rPr>
                <w:b/>
                <w:color w:val="FFFFFF" w:themeColor="background1"/>
              </w:rPr>
            </w:pPr>
            <w:r w:rsidRPr="00143653">
              <w:rPr>
                <w:b/>
                <w:color w:val="FFFFFF" w:themeColor="background1"/>
              </w:rPr>
              <w:t>EPA Reg. No.</w:t>
            </w:r>
          </w:p>
        </w:tc>
      </w:tr>
      <w:tr w:rsidR="00836C24" w14:paraId="1C127827" w14:textId="77777777" w:rsidTr="006055FC">
        <w:tc>
          <w:tcPr>
            <w:tcW w:w="31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786351" w14:textId="77777777" w:rsidR="00836C24" w:rsidRPr="00687F3E" w:rsidRDefault="00836C24">
            <w:pPr>
              <w:rPr>
                <w:b/>
              </w:rPr>
            </w:pPr>
            <w:r w:rsidRPr="00687F3E">
              <w:rPr>
                <w:b/>
              </w:rPr>
              <w:t>Thiobencarb</w:t>
            </w:r>
          </w:p>
          <w:p w14:paraId="3F93F1F1" w14:textId="55C7D653" w:rsidR="00BF03D7" w:rsidRPr="00BF03D7" w:rsidRDefault="00BF03D7" w:rsidP="00687F3E">
            <w:pPr>
              <w:rPr>
                <w:b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B59028" w14:textId="77777777" w:rsidR="00836C24" w:rsidRDefault="00836C24">
            <w:r>
              <w:t>Abolish 8EC</w:t>
            </w:r>
          </w:p>
          <w:p w14:paraId="35680DB2" w14:textId="77777777" w:rsidR="00836C24" w:rsidRDefault="00836C24">
            <w:r>
              <w:t>Bolero UltraMax</w:t>
            </w:r>
          </w:p>
          <w:p w14:paraId="7CAB6828" w14:textId="77777777" w:rsidR="00836C24" w:rsidRDefault="00836C24">
            <w:r>
              <w:t>League MVP</w:t>
            </w:r>
          </w:p>
          <w:p w14:paraId="73E24439" w14:textId="73E9FD43" w:rsidR="004D3695" w:rsidRDefault="004D3695">
            <w:proofErr w:type="spellStart"/>
            <w:r>
              <w:t>Willowood</w:t>
            </w:r>
            <w:proofErr w:type="spellEnd"/>
            <w:r>
              <w:t xml:space="preserve"> </w:t>
            </w:r>
            <w:proofErr w:type="spellStart"/>
            <w:r>
              <w:t>Thio</w:t>
            </w:r>
            <w:proofErr w:type="spellEnd"/>
            <w:r>
              <w:t xml:space="preserve"> </w:t>
            </w:r>
            <w:proofErr w:type="spellStart"/>
            <w:r>
              <w:t>UltraMax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602163" w14:textId="4493247F" w:rsidR="00836C24" w:rsidRDefault="00836C24">
            <w:r>
              <w:t>59639-79</w:t>
            </w:r>
          </w:p>
          <w:p w14:paraId="64EDB558" w14:textId="77777777" w:rsidR="00836C24" w:rsidRDefault="00836C24">
            <w:r>
              <w:t>59639-112</w:t>
            </w:r>
          </w:p>
          <w:p w14:paraId="73C8FC7E" w14:textId="5D2665B0" w:rsidR="00836C24" w:rsidRDefault="00836C24">
            <w:r>
              <w:t>59639-189</w:t>
            </w:r>
          </w:p>
          <w:p w14:paraId="0E52DDC5" w14:textId="72A5D651" w:rsidR="004D3695" w:rsidRDefault="004D3695">
            <w:r>
              <w:t>87290-73</w:t>
            </w:r>
          </w:p>
        </w:tc>
      </w:tr>
      <w:tr w:rsidR="00836C24" w14:paraId="504E96EE" w14:textId="77777777" w:rsidTr="006055FC">
        <w:tc>
          <w:tcPr>
            <w:tcW w:w="31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9842BE" w14:textId="77777777" w:rsidR="00836C24" w:rsidRPr="00687F3E" w:rsidRDefault="00836C24">
            <w:pPr>
              <w:rPr>
                <w:b/>
              </w:rPr>
            </w:pPr>
            <w:r w:rsidRPr="00687F3E">
              <w:rPr>
                <w:b/>
              </w:rPr>
              <w:t>Bispyribac-sodium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B7915E" w14:textId="2E13B46A" w:rsidR="00584EAB" w:rsidRDefault="000D7409">
            <w:r>
              <w:t>Arroz 80 CA</w:t>
            </w:r>
          </w:p>
          <w:p w14:paraId="3458694C" w14:textId="76C66654" w:rsidR="00317441" w:rsidRDefault="00317441">
            <w:r>
              <w:t>Artillery WSP CA</w:t>
            </w:r>
          </w:p>
          <w:p w14:paraId="44FD0945" w14:textId="28C0B592" w:rsidR="00584EAB" w:rsidRDefault="00584EAB">
            <w:r>
              <w:t>Division CA</w:t>
            </w:r>
          </w:p>
          <w:p w14:paraId="32DAB2F8" w14:textId="77777777" w:rsidR="000D7409" w:rsidRDefault="000D7409">
            <w:r>
              <w:t>Regiment CA Herbicide</w:t>
            </w:r>
          </w:p>
          <w:p w14:paraId="57DA030C" w14:textId="6848C8F5" w:rsidR="00317441" w:rsidRDefault="00317441">
            <w:proofErr w:type="spellStart"/>
            <w:r>
              <w:t>Surprice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B3D9F8" w14:textId="12167C41" w:rsidR="00836C24" w:rsidRDefault="004D3695">
            <w:r w:rsidRPr="004D3695">
              <w:t>5481- 649</w:t>
            </w:r>
          </w:p>
          <w:p w14:paraId="159DCF14" w14:textId="60F5E3C1" w:rsidR="00317441" w:rsidRDefault="00317441">
            <w:r>
              <w:t>91234-105</w:t>
            </w:r>
          </w:p>
          <w:p w14:paraId="6BAEDAFB" w14:textId="31A8DCF7" w:rsidR="00584EAB" w:rsidRDefault="00584EAB">
            <w:r>
              <w:t>89167-59-89391</w:t>
            </w:r>
          </w:p>
          <w:p w14:paraId="30357BC8" w14:textId="77777777" w:rsidR="000D7409" w:rsidRDefault="000D7409">
            <w:r>
              <w:t>59639-105</w:t>
            </w:r>
          </w:p>
          <w:p w14:paraId="4BBDED8A" w14:textId="12C30AC2" w:rsidR="00317441" w:rsidRDefault="00317441">
            <w:r>
              <w:t>83529-185</w:t>
            </w:r>
          </w:p>
        </w:tc>
      </w:tr>
      <w:tr w:rsidR="00205C6A" w14:paraId="7E4A43CF" w14:textId="77777777" w:rsidTr="00205C6A">
        <w:tc>
          <w:tcPr>
            <w:tcW w:w="9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1A3403" w14:textId="2AAFC2C1" w:rsidR="00205C6A" w:rsidRDefault="00205C6A" w:rsidP="00205C6A">
            <w:r w:rsidRPr="00C900A7">
              <w:rPr>
                <w:b/>
              </w:rPr>
              <w:t>Note:</w:t>
            </w:r>
            <w:r w:rsidRPr="00C900A7">
              <w:t xml:space="preserve"> Airplane certification for </w:t>
            </w:r>
            <w:r>
              <w:t>bispyribac-sodium applies only to Regiment</w:t>
            </w:r>
          </w:p>
        </w:tc>
      </w:tr>
      <w:tr w:rsidR="00836C24" w14:paraId="2A89604A" w14:textId="77777777" w:rsidTr="006055FC">
        <w:tc>
          <w:tcPr>
            <w:tcW w:w="31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011375" w14:textId="77777777" w:rsidR="000D7409" w:rsidRPr="00687F3E" w:rsidRDefault="000D7409" w:rsidP="000D7409">
            <w:pPr>
              <w:rPr>
                <w:b/>
              </w:rPr>
            </w:pPr>
            <w:r w:rsidRPr="00687F3E">
              <w:rPr>
                <w:b/>
              </w:rPr>
              <w:t>Cyhalofop-butyl</w:t>
            </w:r>
          </w:p>
          <w:p w14:paraId="2E545808" w14:textId="77777777" w:rsidR="00836C24" w:rsidRPr="00687F3E" w:rsidRDefault="00836C24">
            <w:pPr>
              <w:rPr>
                <w:b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C1ED5D" w14:textId="77777777" w:rsidR="000D7409" w:rsidRDefault="000D7409">
            <w:r>
              <w:t xml:space="preserve">Clincher CA </w:t>
            </w:r>
          </w:p>
          <w:p w14:paraId="4EBC0D68" w14:textId="77777777" w:rsidR="00836C24" w:rsidRDefault="000D7409">
            <w:proofErr w:type="spellStart"/>
            <w:r>
              <w:t>RebelEx</w:t>
            </w:r>
            <w:proofErr w:type="spellEnd"/>
            <w:r>
              <w:t xml:space="preserve"> CA 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5B3C1B" w14:textId="77777777" w:rsidR="000D7409" w:rsidRDefault="000D7409">
            <w:r>
              <w:t>62719-356</w:t>
            </w:r>
          </w:p>
          <w:p w14:paraId="0A1D8BD0" w14:textId="77777777" w:rsidR="00836C24" w:rsidRDefault="000D7409">
            <w:r>
              <w:t>62719-616</w:t>
            </w:r>
          </w:p>
        </w:tc>
      </w:tr>
      <w:tr w:rsidR="00687F3E" w14:paraId="1C9AAA5E" w14:textId="77777777" w:rsidTr="00B7752A">
        <w:tc>
          <w:tcPr>
            <w:tcW w:w="9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0CB578" w14:textId="6A782A5E" w:rsidR="00687F3E" w:rsidRDefault="00687F3E">
            <w:r w:rsidRPr="00687F3E">
              <w:rPr>
                <w:b/>
              </w:rPr>
              <w:t>Note:</w:t>
            </w:r>
            <w:r>
              <w:t xml:space="preserve"> Airplane certification for cyhalofop-butyl applies to both Clincher and </w:t>
            </w:r>
            <w:proofErr w:type="spellStart"/>
            <w:r>
              <w:t>RebelEx</w:t>
            </w:r>
            <w:proofErr w:type="spellEnd"/>
          </w:p>
        </w:tc>
      </w:tr>
      <w:tr w:rsidR="00836C24" w14:paraId="2FFD6591" w14:textId="77777777" w:rsidTr="006055FC">
        <w:tc>
          <w:tcPr>
            <w:tcW w:w="31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3FB36C" w14:textId="77777777" w:rsidR="00836C24" w:rsidRPr="00687F3E" w:rsidRDefault="000D7409">
            <w:pPr>
              <w:rPr>
                <w:b/>
              </w:rPr>
            </w:pPr>
            <w:r w:rsidRPr="00687F3E">
              <w:rPr>
                <w:b/>
              </w:rPr>
              <w:t>Clomazone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263608" w14:textId="33F13BB9" w:rsidR="00317441" w:rsidRDefault="00317441">
            <w:r>
              <w:t>Caravel 5G</w:t>
            </w:r>
          </w:p>
          <w:p w14:paraId="6DD32D71" w14:textId="5F807570" w:rsidR="00836C24" w:rsidRDefault="000D7409">
            <w:proofErr w:type="spellStart"/>
            <w:r>
              <w:t>Cerano</w:t>
            </w:r>
            <w:proofErr w:type="spellEnd"/>
            <w:r>
              <w:t xml:space="preserve"> 5 MEG</w:t>
            </w:r>
          </w:p>
          <w:p w14:paraId="598347F4" w14:textId="77777777" w:rsidR="000D7409" w:rsidRDefault="000D7409">
            <w:r>
              <w:t>Willowood Clomazone 5G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0D699E" w14:textId="1987744A" w:rsidR="00317441" w:rsidRDefault="00317441">
            <w:r>
              <w:t>60063-87</w:t>
            </w:r>
          </w:p>
          <w:p w14:paraId="1C6C37E1" w14:textId="488CF7DB" w:rsidR="00836C24" w:rsidRDefault="000D7409">
            <w:r>
              <w:t>279-3269-2935</w:t>
            </w:r>
          </w:p>
          <w:p w14:paraId="20D895F4" w14:textId="48009095" w:rsidR="002674EA" w:rsidRDefault="000D7409" w:rsidP="002674EA">
            <w:r>
              <w:t>87290-46</w:t>
            </w:r>
          </w:p>
        </w:tc>
      </w:tr>
      <w:tr w:rsidR="002674EA" w14:paraId="14648A7A" w14:textId="77777777" w:rsidTr="002674EA">
        <w:tc>
          <w:tcPr>
            <w:tcW w:w="9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C388D1" w14:textId="5360026C" w:rsidR="002674EA" w:rsidRDefault="002674EA">
            <w:r w:rsidRPr="002674EA">
              <w:rPr>
                <w:b/>
              </w:rPr>
              <w:t>Note:</w:t>
            </w:r>
            <w:r>
              <w:t xml:space="preserve"> Only granular formulations are registered for use in California</w:t>
            </w:r>
          </w:p>
        </w:tc>
      </w:tr>
      <w:tr w:rsidR="00B7752A" w14:paraId="78A91E1B" w14:textId="77777777" w:rsidTr="006055FC">
        <w:tc>
          <w:tcPr>
            <w:tcW w:w="31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20C6E4" w14:textId="77777777" w:rsidR="00B7752A" w:rsidRPr="00687F3E" w:rsidRDefault="00B7752A" w:rsidP="00196454">
            <w:pPr>
              <w:rPr>
                <w:b/>
              </w:rPr>
            </w:pPr>
            <w:r w:rsidRPr="00687F3E">
              <w:rPr>
                <w:b/>
              </w:rPr>
              <w:t>Propanil</w:t>
            </w:r>
          </w:p>
          <w:p w14:paraId="6A7AE81A" w14:textId="77777777" w:rsidR="00B7752A" w:rsidRPr="00F300B2" w:rsidRDefault="00B7752A" w:rsidP="00196454"/>
        </w:tc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270E08" w14:textId="52F15A9C" w:rsidR="00B7752A" w:rsidRDefault="00050524" w:rsidP="00196454">
            <w:r>
              <w:t>Diverge Silk</w:t>
            </w:r>
          </w:p>
          <w:p w14:paraId="125195C1" w14:textId="23E42C6C" w:rsidR="00317441" w:rsidRDefault="00317441" w:rsidP="00196454">
            <w:proofErr w:type="spellStart"/>
            <w:r>
              <w:t>Proslam</w:t>
            </w:r>
            <w:proofErr w:type="spellEnd"/>
            <w:r>
              <w:t xml:space="preserve"> 4SC</w:t>
            </w:r>
          </w:p>
          <w:p w14:paraId="68FD827D" w14:textId="7C84EBA8" w:rsidR="00653839" w:rsidRDefault="00653839" w:rsidP="00196454">
            <w:proofErr w:type="spellStart"/>
            <w:r>
              <w:t>Solanil</w:t>
            </w:r>
            <w:proofErr w:type="spellEnd"/>
            <w:r>
              <w:t xml:space="preserve"> 80EDF Herbicide</w:t>
            </w:r>
          </w:p>
          <w:p w14:paraId="2D6ECC5B" w14:textId="77777777" w:rsidR="00653839" w:rsidRDefault="00B7752A" w:rsidP="00196454">
            <w:r>
              <w:t>Stam 80 EDF-CA</w:t>
            </w:r>
          </w:p>
          <w:p w14:paraId="5D52018D" w14:textId="4175B97B" w:rsidR="00B7752A" w:rsidRDefault="00B7752A" w:rsidP="00196454">
            <w:proofErr w:type="spellStart"/>
            <w:r>
              <w:t>SuperWham</w:t>
            </w:r>
            <w:proofErr w:type="spellEnd"/>
            <w:r>
              <w:t>! CA</w:t>
            </w:r>
          </w:p>
          <w:p w14:paraId="22404068" w14:textId="2D5B1556" w:rsidR="00050524" w:rsidRDefault="00050524" w:rsidP="00196454">
            <w:r>
              <w:t>Virtue 4SC</w:t>
            </w:r>
          </w:p>
          <w:p w14:paraId="2E12645A" w14:textId="6FD68DA2" w:rsidR="00B7752A" w:rsidRDefault="00B7752A" w:rsidP="00196454">
            <w:r>
              <w:t>Willowood Propanil 4SC Willowood Propanil 80CHS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A09A47" w14:textId="28507FAA" w:rsidR="00B7752A" w:rsidRDefault="00050524" w:rsidP="00196454">
            <w:r w:rsidRPr="00050524">
              <w:t>66222- 286</w:t>
            </w:r>
          </w:p>
          <w:p w14:paraId="34B80A96" w14:textId="2D8612E9" w:rsidR="00317441" w:rsidRDefault="00317441" w:rsidP="00196454">
            <w:r>
              <w:t>95172-4</w:t>
            </w:r>
          </w:p>
          <w:p w14:paraId="3D8F5D86" w14:textId="0388DDF7" w:rsidR="00653839" w:rsidRDefault="00653839" w:rsidP="00196454">
            <w:r>
              <w:t>94123-2-84237</w:t>
            </w:r>
          </w:p>
          <w:p w14:paraId="364B5782" w14:textId="385E0C0A" w:rsidR="00B7752A" w:rsidRDefault="00050524" w:rsidP="00196454">
            <w:r>
              <w:t>70506-375</w:t>
            </w:r>
          </w:p>
          <w:p w14:paraId="0368D52C" w14:textId="051D73D4" w:rsidR="00B7752A" w:rsidRDefault="00050524" w:rsidP="00196454">
            <w:r>
              <w:t>70506-359</w:t>
            </w:r>
          </w:p>
          <w:p w14:paraId="4B694023" w14:textId="5A1B9E94" w:rsidR="00050524" w:rsidRDefault="00050524" w:rsidP="00196454">
            <w:r>
              <w:t>89168-13-89391</w:t>
            </w:r>
          </w:p>
          <w:p w14:paraId="49661879" w14:textId="1A4E5D98" w:rsidR="00B7752A" w:rsidRDefault="00B7752A" w:rsidP="00196454">
            <w:r>
              <w:t>8</w:t>
            </w:r>
            <w:r w:rsidR="003D487F">
              <w:t>729</w:t>
            </w:r>
            <w:r>
              <w:t>0-18</w:t>
            </w:r>
          </w:p>
          <w:p w14:paraId="6CC5BB23" w14:textId="7CA9272E" w:rsidR="00B7752A" w:rsidRDefault="00B7752A" w:rsidP="0075444E">
            <w:pPr>
              <w:spacing w:after="60"/>
            </w:pPr>
            <w:r>
              <w:t>8</w:t>
            </w:r>
            <w:r w:rsidR="002674EA">
              <w:t>7</w:t>
            </w:r>
            <w:r>
              <w:t>290-17</w:t>
            </w:r>
          </w:p>
        </w:tc>
      </w:tr>
      <w:tr w:rsidR="00143653" w:rsidRPr="00143653" w14:paraId="347892C6" w14:textId="77777777" w:rsidTr="00143653">
        <w:tc>
          <w:tcPr>
            <w:tcW w:w="9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25252" w:themeFill="accent3" w:themeFillShade="80"/>
          </w:tcPr>
          <w:p w14:paraId="272E40CC" w14:textId="1558F980" w:rsidR="000D7409" w:rsidRPr="00143653" w:rsidRDefault="000D7409">
            <w:pPr>
              <w:rPr>
                <w:color w:val="FFFFFF" w:themeColor="background1"/>
              </w:rPr>
            </w:pPr>
            <w:r w:rsidRPr="00143653">
              <w:rPr>
                <w:b/>
                <w:color w:val="FFFFFF" w:themeColor="background1"/>
              </w:rPr>
              <w:t>Acetolactate synthase (</w:t>
            </w:r>
            <w:r w:rsidRPr="00143653">
              <w:rPr>
                <w:b/>
                <w:bCs/>
                <w:color w:val="FFFFFF" w:themeColor="background1"/>
              </w:rPr>
              <w:t>ALS-inhibitor</w:t>
            </w:r>
            <w:r w:rsidRPr="00143653">
              <w:rPr>
                <w:b/>
                <w:color w:val="FFFFFF" w:themeColor="background1"/>
              </w:rPr>
              <w:t>) mode of action</w:t>
            </w:r>
            <w:r w:rsidR="00205C6A">
              <w:rPr>
                <w:b/>
                <w:color w:val="FFFFFF" w:themeColor="background1"/>
              </w:rPr>
              <w:t xml:space="preserve"> alone or in formulation</w:t>
            </w:r>
            <w:r w:rsidRPr="00143653">
              <w:rPr>
                <w:b/>
                <w:color w:val="FFFFFF" w:themeColor="background1"/>
              </w:rPr>
              <w:t>:</w:t>
            </w:r>
          </w:p>
        </w:tc>
      </w:tr>
      <w:tr w:rsidR="000D7409" w14:paraId="10CCC91B" w14:textId="77777777" w:rsidTr="00B7752A"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A38668" w14:textId="77777777" w:rsidR="000D7409" w:rsidRPr="00687F3E" w:rsidRDefault="000D7409">
            <w:pPr>
              <w:rPr>
                <w:b/>
              </w:rPr>
            </w:pPr>
            <w:r w:rsidRPr="00687F3E">
              <w:rPr>
                <w:b/>
              </w:rPr>
              <w:t xml:space="preserve">Bensulfuron-methyl 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67FA67" w14:textId="77777777" w:rsidR="000D7409" w:rsidRDefault="000D7409">
            <w:r>
              <w:t xml:space="preserve">Londax Herbicide 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FE2B37" w14:textId="074B3C61" w:rsidR="000D7409" w:rsidRDefault="000D7409">
            <w:r>
              <w:t>7</w:t>
            </w:r>
            <w:r w:rsidR="003C7E2F">
              <w:t>0506-372</w:t>
            </w:r>
          </w:p>
        </w:tc>
      </w:tr>
      <w:tr w:rsidR="00BC6838" w14:paraId="782E6BE4" w14:textId="77777777" w:rsidTr="00B7752A">
        <w:tc>
          <w:tcPr>
            <w:tcW w:w="31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4BC87C" w14:textId="77777777" w:rsidR="00BC6838" w:rsidRPr="00687F3E" w:rsidRDefault="00BC6838" w:rsidP="00BC6838">
            <w:pPr>
              <w:rPr>
                <w:b/>
              </w:rPr>
            </w:pPr>
            <w:r w:rsidRPr="00687F3E">
              <w:rPr>
                <w:b/>
              </w:rPr>
              <w:t>Bispyribac-sodium</w:t>
            </w:r>
          </w:p>
          <w:p w14:paraId="4556EEF3" w14:textId="77777777" w:rsidR="00BC6838" w:rsidRPr="00DC2A9D" w:rsidRDefault="00BC6838" w:rsidP="00BC6838">
            <w:pPr>
              <w:rPr>
                <w:b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07C783" w14:textId="77777777" w:rsidR="00BC6838" w:rsidRDefault="00BC6838" w:rsidP="00BC6838">
            <w:r>
              <w:t>Arroz 80 CA</w:t>
            </w:r>
          </w:p>
          <w:p w14:paraId="437DA0F7" w14:textId="77777777" w:rsidR="00BC6838" w:rsidRDefault="00BC6838" w:rsidP="00BC6838">
            <w:r>
              <w:t>Artillery WSP CA</w:t>
            </w:r>
          </w:p>
          <w:p w14:paraId="4594FC4C" w14:textId="77777777" w:rsidR="00BC6838" w:rsidRDefault="00BC6838" w:rsidP="00BC6838">
            <w:r>
              <w:t>Division CA</w:t>
            </w:r>
          </w:p>
          <w:p w14:paraId="7F9FBDE8" w14:textId="77777777" w:rsidR="00BC6838" w:rsidRDefault="00BC6838" w:rsidP="00BC6838">
            <w:r>
              <w:t>Regiment CA Herbicide</w:t>
            </w:r>
          </w:p>
          <w:p w14:paraId="7CDDA461" w14:textId="2E45665E" w:rsidR="00BC6838" w:rsidRDefault="00BC6838" w:rsidP="00BC6838">
            <w:proofErr w:type="spellStart"/>
            <w:r>
              <w:t>Surprice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8AB5F9" w14:textId="77777777" w:rsidR="00BC6838" w:rsidRDefault="00BC6838" w:rsidP="00BC6838">
            <w:r w:rsidRPr="004D3695">
              <w:t>5481- 649</w:t>
            </w:r>
          </w:p>
          <w:p w14:paraId="1073C409" w14:textId="77777777" w:rsidR="00BC6838" w:rsidRDefault="00BC6838" w:rsidP="00BC6838">
            <w:r>
              <w:t>91234-105</w:t>
            </w:r>
          </w:p>
          <w:p w14:paraId="4434580C" w14:textId="77777777" w:rsidR="00BC6838" w:rsidRDefault="00BC6838" w:rsidP="00BC6838">
            <w:r>
              <w:t>89167-59-89391</w:t>
            </w:r>
          </w:p>
          <w:p w14:paraId="2722A8D7" w14:textId="77777777" w:rsidR="00BC6838" w:rsidRDefault="00BC6838" w:rsidP="00BC6838">
            <w:r>
              <w:t>59639-105</w:t>
            </w:r>
          </w:p>
          <w:p w14:paraId="4C8D8FEA" w14:textId="77777777" w:rsidR="00BC6838" w:rsidRDefault="00BC6838" w:rsidP="00BC6838">
            <w:r>
              <w:t>83529-185</w:t>
            </w:r>
          </w:p>
          <w:p w14:paraId="65631283" w14:textId="77777777" w:rsidR="007B2288" w:rsidRDefault="007B2288" w:rsidP="00BC6838"/>
          <w:p w14:paraId="0FA2EB6D" w14:textId="77B409D5" w:rsidR="007B2288" w:rsidRDefault="007B2288" w:rsidP="00BC6838"/>
        </w:tc>
      </w:tr>
      <w:tr w:rsidR="00BC6838" w14:paraId="2E933239" w14:textId="77777777" w:rsidTr="00B7752A">
        <w:tc>
          <w:tcPr>
            <w:tcW w:w="9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95F2DF" w14:textId="2644740C" w:rsidR="00BC6838" w:rsidRDefault="00BC6838" w:rsidP="00BC6838">
            <w:r w:rsidRPr="00687F3E">
              <w:rPr>
                <w:b/>
              </w:rPr>
              <w:t>Note:</w:t>
            </w:r>
            <w:r w:rsidRPr="00BF40DC">
              <w:t xml:space="preserve"> Airplane certification for bispyribac-sodium </w:t>
            </w:r>
            <w:r>
              <w:t>applies only</w:t>
            </w:r>
            <w:r w:rsidRPr="00BF40DC">
              <w:t xml:space="preserve"> to Regiment</w:t>
            </w:r>
          </w:p>
        </w:tc>
      </w:tr>
      <w:tr w:rsidR="00BC6838" w14:paraId="4A1F64BF" w14:textId="77777777" w:rsidTr="00B7752A"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EE0BFB" w14:textId="77777777" w:rsidR="00BC6838" w:rsidRPr="00687F3E" w:rsidRDefault="00BC6838" w:rsidP="00BC6838">
            <w:pPr>
              <w:rPr>
                <w:b/>
              </w:rPr>
            </w:pPr>
            <w:r w:rsidRPr="00687F3E">
              <w:rPr>
                <w:b/>
              </w:rPr>
              <w:lastRenderedPageBreak/>
              <w:t>Halosulfuron-methyl</w:t>
            </w:r>
          </w:p>
          <w:p w14:paraId="724E634A" w14:textId="77777777" w:rsidR="00BC6838" w:rsidRPr="00DC2A9D" w:rsidRDefault="00BC6838" w:rsidP="00BC6838">
            <w:pPr>
              <w:rPr>
                <w:b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43F62F" w14:textId="77777777" w:rsidR="00BC6838" w:rsidRDefault="00BC6838" w:rsidP="00BC6838">
            <w:r w:rsidRPr="00843181">
              <w:t>Butte Herbicide</w:t>
            </w:r>
            <w:r>
              <w:t xml:space="preserve"> </w:t>
            </w:r>
          </w:p>
          <w:p w14:paraId="7E483CEA" w14:textId="77777777" w:rsidR="00BC6838" w:rsidRDefault="00BC6838" w:rsidP="00BC6838">
            <w:proofErr w:type="spellStart"/>
            <w:r>
              <w:t>Halomax</w:t>
            </w:r>
            <w:proofErr w:type="spellEnd"/>
            <w:r>
              <w:t xml:space="preserve"> 75 Herbicide</w:t>
            </w:r>
          </w:p>
          <w:p w14:paraId="056015EF" w14:textId="77777777" w:rsidR="00BC6838" w:rsidRDefault="00BC6838" w:rsidP="00BC6838">
            <w:proofErr w:type="spellStart"/>
            <w:r>
              <w:t>Profine</w:t>
            </w:r>
            <w:proofErr w:type="spellEnd"/>
            <w:r>
              <w:t xml:space="preserve"> 75 Herbicide</w:t>
            </w:r>
          </w:p>
          <w:p w14:paraId="2D5EF715" w14:textId="55F17C79" w:rsidR="00BC6838" w:rsidRDefault="00BC6838" w:rsidP="00BC6838">
            <w:r>
              <w:t>Promote</w:t>
            </w:r>
          </w:p>
          <w:p w14:paraId="3455E707" w14:textId="74B70C47" w:rsidR="00BC6838" w:rsidRDefault="00BC6838" w:rsidP="00BC6838">
            <w:proofErr w:type="spellStart"/>
            <w:r>
              <w:t>Proventix</w:t>
            </w:r>
            <w:proofErr w:type="spellEnd"/>
            <w:r>
              <w:t xml:space="preserve"> 75 WDG </w:t>
            </w:r>
          </w:p>
          <w:p w14:paraId="2E52E8C3" w14:textId="63D942F8" w:rsidR="00BC6838" w:rsidRDefault="00BC6838" w:rsidP="00BC6838">
            <w:proofErr w:type="spellStart"/>
            <w:r>
              <w:t>Sandea</w:t>
            </w:r>
            <w:proofErr w:type="spellEnd"/>
            <w:r>
              <w:t xml:space="preserve"> Herbicide </w:t>
            </w:r>
          </w:p>
          <w:p w14:paraId="58E809B0" w14:textId="5D050E1A" w:rsidR="00BC6838" w:rsidRDefault="00BC6838" w:rsidP="00BC6838">
            <w:r>
              <w:t xml:space="preserve">Stadia 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C89BFF" w14:textId="77777777" w:rsidR="00BC6838" w:rsidRDefault="00BC6838" w:rsidP="00BC6838">
            <w:r>
              <w:t>10163-334</w:t>
            </w:r>
          </w:p>
          <w:p w14:paraId="23157788" w14:textId="77777777" w:rsidR="00BC6838" w:rsidRDefault="00BC6838" w:rsidP="00BC6838">
            <w:r>
              <w:t>2749-528</w:t>
            </w:r>
          </w:p>
          <w:p w14:paraId="0997537B" w14:textId="5AB7B758" w:rsidR="00BC6838" w:rsidRDefault="00BC6838" w:rsidP="00BC6838">
            <w:r>
              <w:t>2749-528</w:t>
            </w:r>
          </w:p>
          <w:p w14:paraId="5889AF9D" w14:textId="6E1B4EE1" w:rsidR="00BC6838" w:rsidRDefault="00BC6838" w:rsidP="00BC6838">
            <w:r>
              <w:t>91234-31</w:t>
            </w:r>
          </w:p>
          <w:p w14:paraId="55018DF3" w14:textId="2C4119DB" w:rsidR="00BC6838" w:rsidRDefault="00BC6838" w:rsidP="00BC6838">
            <w:r>
              <w:t>91234-31-89391</w:t>
            </w:r>
          </w:p>
          <w:p w14:paraId="2727D167" w14:textId="165206BD" w:rsidR="00BC6838" w:rsidRDefault="00BC6838" w:rsidP="00BC6838">
            <w:r>
              <w:t>81880-18-10163</w:t>
            </w:r>
          </w:p>
          <w:p w14:paraId="446DFA12" w14:textId="2B33EECA" w:rsidR="00BC6838" w:rsidRPr="00897934" w:rsidRDefault="00BC6838" w:rsidP="00BC6838">
            <w:pPr>
              <w:rPr>
                <w:color w:val="000000" w:themeColor="text1"/>
              </w:rPr>
            </w:pPr>
            <w:r w:rsidRPr="00897934">
              <w:rPr>
                <w:rFonts w:ascii="Source Sans Pro" w:hAnsi="Source Sans Pro"/>
                <w:color w:val="000000" w:themeColor="text1"/>
                <w:shd w:val="clear" w:color="auto" w:fill="FFFFFF"/>
              </w:rPr>
              <w:t>91234- 31</w:t>
            </w:r>
          </w:p>
        </w:tc>
      </w:tr>
      <w:tr w:rsidR="00BC6838" w14:paraId="0AF0E542" w14:textId="77777777" w:rsidTr="00B7752A"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68D5EB" w14:textId="77777777" w:rsidR="00BC6838" w:rsidRPr="00687F3E" w:rsidRDefault="00BC6838" w:rsidP="00BC6838">
            <w:pPr>
              <w:rPr>
                <w:b/>
              </w:rPr>
            </w:pPr>
            <w:r w:rsidRPr="00687F3E">
              <w:rPr>
                <w:b/>
              </w:rPr>
              <w:t>Imazosulfuron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E36CBE" w14:textId="77777777" w:rsidR="00BC6838" w:rsidRDefault="00BC6838" w:rsidP="00BC6838">
            <w:r>
              <w:t>League MVP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CF7CBB" w14:textId="77777777" w:rsidR="00BC6838" w:rsidRDefault="00BC6838" w:rsidP="00BC6838">
            <w:r>
              <w:t>59639-189</w:t>
            </w:r>
          </w:p>
        </w:tc>
      </w:tr>
      <w:tr w:rsidR="00BC6838" w14:paraId="575EE673" w14:textId="77777777" w:rsidTr="00B7752A"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DADCDA" w14:textId="5F3FFDCD" w:rsidR="00BC6838" w:rsidRPr="00DC2A9D" w:rsidRDefault="00BC6838" w:rsidP="00BC6838">
            <w:pPr>
              <w:rPr>
                <w:b/>
              </w:rPr>
            </w:pPr>
            <w:r w:rsidRPr="00687F3E">
              <w:rPr>
                <w:b/>
              </w:rPr>
              <w:t>Orthosulfamuron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5744D4" w14:textId="77777777" w:rsidR="00BC6838" w:rsidRDefault="00BC6838" w:rsidP="00BC6838">
            <w:r>
              <w:t>Strada CA Herbicide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F8443F" w14:textId="77777777" w:rsidR="00BC6838" w:rsidRDefault="00BC6838" w:rsidP="00BC6838">
            <w:r>
              <w:t>71711-44</w:t>
            </w:r>
          </w:p>
        </w:tc>
      </w:tr>
      <w:tr w:rsidR="00BC6838" w14:paraId="426F6BD3" w14:textId="77777777" w:rsidTr="0075444E">
        <w:tc>
          <w:tcPr>
            <w:tcW w:w="31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BBA124" w14:textId="77777777" w:rsidR="00BC6838" w:rsidRPr="00687F3E" w:rsidRDefault="00BC6838" w:rsidP="00BC6838">
            <w:pPr>
              <w:rPr>
                <w:b/>
              </w:rPr>
            </w:pPr>
            <w:r w:rsidRPr="00687F3E">
              <w:rPr>
                <w:b/>
              </w:rPr>
              <w:t xml:space="preserve">Penoxsulam </w:t>
            </w:r>
          </w:p>
          <w:p w14:paraId="2F21DA57" w14:textId="77777777" w:rsidR="00BC6838" w:rsidRPr="00DC2A9D" w:rsidRDefault="00BC6838" w:rsidP="00BC6838">
            <w:pPr>
              <w:rPr>
                <w:b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C2039D" w14:textId="77777777" w:rsidR="00BC6838" w:rsidRDefault="00BC6838" w:rsidP="00BC6838">
            <w:r>
              <w:t xml:space="preserve">Granite GR </w:t>
            </w:r>
          </w:p>
          <w:p w14:paraId="6E1166DD" w14:textId="77777777" w:rsidR="00BC6838" w:rsidRDefault="00BC6838" w:rsidP="00BC6838">
            <w:r>
              <w:t xml:space="preserve">Granite SC </w:t>
            </w:r>
          </w:p>
          <w:p w14:paraId="2CA41B68" w14:textId="77777777" w:rsidR="00BC6838" w:rsidRDefault="00BC6838" w:rsidP="00BC6838">
            <w:proofErr w:type="spellStart"/>
            <w:r>
              <w:t>RebelEx</w:t>
            </w:r>
            <w:proofErr w:type="spellEnd"/>
            <w:r>
              <w:t xml:space="preserve"> CA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BC26A5" w14:textId="77777777" w:rsidR="00BC6838" w:rsidRDefault="00BC6838" w:rsidP="00BC6838">
            <w:r>
              <w:t>62719-501</w:t>
            </w:r>
          </w:p>
          <w:p w14:paraId="032354D2" w14:textId="77777777" w:rsidR="00BC6838" w:rsidRDefault="00BC6838" w:rsidP="00BC6838">
            <w:r>
              <w:t>62719-514</w:t>
            </w:r>
          </w:p>
          <w:p w14:paraId="7D79BDB3" w14:textId="357017C4" w:rsidR="00BC6838" w:rsidRDefault="00BC6838" w:rsidP="00BC6838">
            <w:pPr>
              <w:spacing w:after="60"/>
            </w:pPr>
            <w:r>
              <w:t>62719-616</w:t>
            </w:r>
          </w:p>
        </w:tc>
      </w:tr>
      <w:tr w:rsidR="00BC6838" w14:paraId="649B68A1" w14:textId="77777777" w:rsidTr="0075444E">
        <w:tc>
          <w:tcPr>
            <w:tcW w:w="9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34"/>
            </w:tblGrid>
            <w:tr w:rsidR="00BC6838" w14:paraId="615B1D1E" w14:textId="77777777" w:rsidTr="003C4BC4">
              <w:tc>
                <w:tcPr>
                  <w:tcW w:w="9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F32F7D8" w14:textId="77777777" w:rsidR="00BC6838" w:rsidRDefault="00BC6838" w:rsidP="00BC6838">
                  <w:r w:rsidRPr="00687F3E">
                    <w:rPr>
                      <w:b/>
                    </w:rPr>
                    <w:t>Note:</w:t>
                  </w:r>
                  <w:r>
                    <w:t xml:space="preserve"> Airplane certification for cyhalofop-butyl applies to both Clincher and </w:t>
                  </w:r>
                  <w:proofErr w:type="spellStart"/>
                  <w:r>
                    <w:t>RebelEx</w:t>
                  </w:r>
                  <w:proofErr w:type="spellEnd"/>
                </w:p>
              </w:tc>
            </w:tr>
          </w:tbl>
          <w:p w14:paraId="302A5F6B" w14:textId="77777777" w:rsidR="00BC6838" w:rsidRDefault="00BC6838" w:rsidP="00BC6838"/>
        </w:tc>
      </w:tr>
      <w:tr w:rsidR="00BC6838" w14:paraId="3C7D03C0" w14:textId="77777777" w:rsidTr="0075444E">
        <w:tc>
          <w:tcPr>
            <w:tcW w:w="9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DCE654" w14:textId="4EB3B553" w:rsidR="00BC6838" w:rsidRPr="0075444E" w:rsidRDefault="00BC6838" w:rsidP="00BC6838">
            <w:pPr>
              <w:rPr>
                <w:sz w:val="21"/>
                <w:szCs w:val="21"/>
              </w:rPr>
            </w:pPr>
            <w:r w:rsidRPr="0075444E">
              <w:rPr>
                <w:b/>
                <w:sz w:val="21"/>
                <w:szCs w:val="21"/>
              </w:rPr>
              <w:t>Source:</w:t>
            </w:r>
            <w:r w:rsidRPr="0075444E">
              <w:rPr>
                <w:sz w:val="21"/>
                <w:szCs w:val="21"/>
              </w:rPr>
              <w:t xml:space="preserve"> California Department of Pesticide Regulation: </w:t>
            </w:r>
            <w:hyperlink r:id="rId5" w:history="1">
              <w:r w:rsidRPr="0075444E">
                <w:rPr>
                  <w:rStyle w:val="Hyperlink"/>
                  <w:sz w:val="21"/>
                  <w:szCs w:val="21"/>
                </w:rPr>
                <w:t>https://www.cdpr.ca.gov/</w:t>
              </w:r>
            </w:hyperlink>
          </w:p>
        </w:tc>
      </w:tr>
    </w:tbl>
    <w:tbl>
      <w:tblPr>
        <w:tblStyle w:val="TableGrid"/>
        <w:tblpPr w:leftFromText="180" w:rightFromText="180" w:vertAnchor="text" w:horzAnchor="margin" w:tblpXSpec="center" w:tblpY="290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764C91" w:rsidRPr="00205C6A" w14:paraId="795AFFE2" w14:textId="77777777" w:rsidTr="00E2362F">
        <w:trPr>
          <w:trHeight w:val="248"/>
        </w:trPr>
        <w:tc>
          <w:tcPr>
            <w:tcW w:w="9350" w:type="dxa"/>
            <w:tcBorders>
              <w:bottom w:val="nil"/>
            </w:tcBorders>
            <w:shd w:val="clear" w:color="auto" w:fill="525252" w:themeFill="accent3" w:themeFillShade="80"/>
          </w:tcPr>
          <w:p w14:paraId="0A8DB4BA" w14:textId="6E421FB1" w:rsidR="00764C91" w:rsidRPr="00205C6A" w:rsidRDefault="00764C91" w:rsidP="00764C91">
            <w:pPr>
              <w:rPr>
                <w:b/>
                <w:color w:val="FFFFFF" w:themeColor="background1"/>
              </w:rPr>
            </w:pPr>
            <w:r w:rsidRPr="00205C6A">
              <w:rPr>
                <w:b/>
                <w:color w:val="FFFFFF" w:themeColor="background1"/>
              </w:rPr>
              <w:t xml:space="preserve">County Agricultural Commissioner </w:t>
            </w:r>
            <w:r w:rsidR="00897934">
              <w:rPr>
                <w:b/>
                <w:color w:val="FFFFFF" w:themeColor="background1"/>
              </w:rPr>
              <w:t xml:space="preserve">information </w:t>
            </w:r>
            <w:r w:rsidRPr="00205C6A">
              <w:rPr>
                <w:b/>
                <w:color w:val="FFFFFF" w:themeColor="background1"/>
              </w:rPr>
              <w:t xml:space="preserve">for county specific permit conditions: </w:t>
            </w:r>
          </w:p>
        </w:tc>
      </w:tr>
      <w:tr w:rsidR="00C41177" w:rsidRPr="00560EF6" w14:paraId="7A0666C2" w14:textId="77777777" w:rsidTr="00E2362F">
        <w:trPr>
          <w:trHeight w:val="248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575FBFC9" w14:textId="77777777" w:rsidR="00C41177" w:rsidRPr="00560EF6" w:rsidRDefault="00C41177" w:rsidP="00E2362F">
            <w:pPr>
              <w:spacing w:before="60"/>
              <w:rPr>
                <w:b/>
                <w:sz w:val="22"/>
                <w:szCs w:val="22"/>
              </w:rPr>
            </w:pPr>
            <w:r w:rsidRPr="00560EF6">
              <w:rPr>
                <w:b/>
                <w:sz w:val="22"/>
                <w:szCs w:val="22"/>
              </w:rPr>
              <w:t xml:space="preserve">Butte: </w:t>
            </w:r>
          </w:p>
          <w:p w14:paraId="290D3065" w14:textId="77777777" w:rsidR="00C41177" w:rsidRPr="00560EF6" w:rsidRDefault="00000000" w:rsidP="00764C91">
            <w:pPr>
              <w:rPr>
                <w:sz w:val="22"/>
                <w:szCs w:val="22"/>
              </w:rPr>
            </w:pPr>
            <w:hyperlink r:id="rId6" w:history="1">
              <w:r w:rsidR="00C41177" w:rsidRPr="00560EF6">
                <w:rPr>
                  <w:rStyle w:val="Hyperlink"/>
                  <w:sz w:val="22"/>
                  <w:szCs w:val="22"/>
                </w:rPr>
                <w:t>http://www.buttecounty.net/agriculturalcommissioner/Permits</w:t>
              </w:r>
            </w:hyperlink>
          </w:p>
        </w:tc>
      </w:tr>
      <w:tr w:rsidR="00C41177" w:rsidRPr="00560EF6" w14:paraId="133E5A84" w14:textId="77777777" w:rsidTr="00E2362F">
        <w:trPr>
          <w:trHeight w:val="248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49B9E32B" w14:textId="6AC6AF8B" w:rsidR="00E2362F" w:rsidRPr="00560EF6" w:rsidRDefault="00D07B80" w:rsidP="00D07B80">
            <w:pPr>
              <w:spacing w:before="120" w:after="120"/>
              <w:rPr>
                <w:b/>
                <w:sz w:val="22"/>
                <w:szCs w:val="22"/>
              </w:rPr>
            </w:pPr>
            <w:r w:rsidRPr="00D07B80">
              <w:rPr>
                <w:b/>
                <w:sz w:val="22"/>
                <w:szCs w:val="22"/>
              </w:rPr>
              <w:t>Chico – (530) 552-4085  Gridley – (530) 552-4090  Oroville – (530) 552-4100</w:t>
            </w:r>
          </w:p>
          <w:p w14:paraId="11B6E99B" w14:textId="746E6231" w:rsidR="00C41177" w:rsidRPr="00560EF6" w:rsidRDefault="00C41177" w:rsidP="00E2362F">
            <w:pPr>
              <w:pBdr>
                <w:top w:val="single" w:sz="4" w:space="1" w:color="auto"/>
              </w:pBdr>
              <w:rPr>
                <w:b/>
                <w:sz w:val="22"/>
                <w:szCs w:val="22"/>
              </w:rPr>
            </w:pPr>
            <w:r w:rsidRPr="00560EF6">
              <w:rPr>
                <w:b/>
                <w:sz w:val="22"/>
                <w:szCs w:val="22"/>
              </w:rPr>
              <w:t xml:space="preserve">Colusa: </w:t>
            </w:r>
          </w:p>
          <w:p w14:paraId="594A5226" w14:textId="4AE36C19" w:rsidR="00C41177" w:rsidRPr="00560EF6" w:rsidRDefault="00000000" w:rsidP="00764C91">
            <w:pPr>
              <w:rPr>
                <w:sz w:val="22"/>
                <w:szCs w:val="22"/>
              </w:rPr>
            </w:pPr>
            <w:hyperlink r:id="rId7" w:history="1">
              <w:r w:rsidR="00C41177" w:rsidRPr="00560EF6">
                <w:rPr>
                  <w:rStyle w:val="Hyperlink"/>
                  <w:sz w:val="22"/>
                  <w:szCs w:val="22"/>
                </w:rPr>
                <w:t>https://www.countyofcolusa.org/80/Agricultural-Commissioner</w:t>
              </w:r>
            </w:hyperlink>
          </w:p>
        </w:tc>
      </w:tr>
      <w:tr w:rsidR="00C41177" w:rsidRPr="00560EF6" w14:paraId="12AD2D01" w14:textId="77777777" w:rsidTr="00E2362F">
        <w:trPr>
          <w:trHeight w:val="503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49CA462E" w14:textId="34C2DEF0" w:rsidR="00E2362F" w:rsidRPr="00560EF6" w:rsidRDefault="00D07B80" w:rsidP="00D07B80">
            <w:pPr>
              <w:spacing w:before="120" w:after="120"/>
              <w:rPr>
                <w:b/>
                <w:sz w:val="22"/>
                <w:szCs w:val="22"/>
              </w:rPr>
            </w:pPr>
            <w:r w:rsidRPr="00D07B80">
              <w:rPr>
                <w:b/>
                <w:sz w:val="22"/>
                <w:szCs w:val="22"/>
              </w:rPr>
              <w:t xml:space="preserve">(530) 458-0580 </w:t>
            </w:r>
            <w:hyperlink r:id="rId8" w:history="1">
              <w:r w:rsidRPr="00D07B80">
                <w:rPr>
                  <w:rStyle w:val="Hyperlink"/>
                  <w:b/>
                  <w:sz w:val="22"/>
                  <w:szCs w:val="22"/>
                </w:rPr>
                <w:t>ccag@countyofcolusa.com</w:t>
              </w:r>
            </w:hyperlink>
            <w:r w:rsidRPr="00D07B80">
              <w:rPr>
                <w:b/>
                <w:sz w:val="22"/>
                <w:szCs w:val="22"/>
              </w:rPr>
              <w:t xml:space="preserve"> </w:t>
            </w:r>
          </w:p>
          <w:p w14:paraId="54A8BE12" w14:textId="7B4CBBB7" w:rsidR="00C41177" w:rsidRPr="00560EF6" w:rsidRDefault="00C41177" w:rsidP="00E2362F">
            <w:pPr>
              <w:pBdr>
                <w:top w:val="single" w:sz="4" w:space="1" w:color="auto"/>
              </w:pBdr>
              <w:rPr>
                <w:b/>
                <w:sz w:val="22"/>
                <w:szCs w:val="22"/>
              </w:rPr>
            </w:pPr>
            <w:r w:rsidRPr="00560EF6">
              <w:rPr>
                <w:b/>
                <w:sz w:val="22"/>
                <w:szCs w:val="22"/>
              </w:rPr>
              <w:t>Glenn:</w:t>
            </w:r>
          </w:p>
          <w:p w14:paraId="15FC7F52" w14:textId="3AA485AB" w:rsidR="00C41177" w:rsidRPr="00560EF6" w:rsidRDefault="00000000" w:rsidP="00764C91">
            <w:pPr>
              <w:rPr>
                <w:sz w:val="22"/>
                <w:szCs w:val="22"/>
              </w:rPr>
            </w:pPr>
            <w:hyperlink r:id="rId9" w:history="1">
              <w:r w:rsidR="00C41177" w:rsidRPr="00560EF6">
                <w:rPr>
                  <w:rStyle w:val="Hyperlink"/>
                  <w:sz w:val="22"/>
                  <w:szCs w:val="22"/>
                </w:rPr>
                <w:t>https://www.countyofglenn.net/dept/agriculture/agricultureweights-measures/agriculture-programs/pesticide-use-enforcement</w:t>
              </w:r>
            </w:hyperlink>
          </w:p>
        </w:tc>
      </w:tr>
      <w:tr w:rsidR="00841D7A" w:rsidRPr="00560EF6" w14:paraId="6D7D3F65" w14:textId="77777777" w:rsidTr="00E2362F">
        <w:trPr>
          <w:trHeight w:val="248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5D0705A8" w14:textId="5CEFEAB3" w:rsidR="00E2362F" w:rsidRPr="00560EF6" w:rsidRDefault="00D07B80" w:rsidP="00D07B80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D07B80">
              <w:rPr>
                <w:b/>
                <w:color w:val="000000" w:themeColor="text1"/>
                <w:sz w:val="22"/>
                <w:szCs w:val="22"/>
              </w:rPr>
              <w:t>(530) 934-6501</w:t>
            </w:r>
          </w:p>
          <w:p w14:paraId="231521FE" w14:textId="6FF31F5C" w:rsidR="00841D7A" w:rsidRPr="00560EF6" w:rsidRDefault="00841D7A" w:rsidP="00E2362F">
            <w:pPr>
              <w:pBdr>
                <w:top w:val="single" w:sz="4" w:space="1" w:color="auto"/>
              </w:pBdr>
              <w:rPr>
                <w:b/>
                <w:color w:val="000000" w:themeColor="text1"/>
                <w:sz w:val="22"/>
                <w:szCs w:val="22"/>
              </w:rPr>
            </w:pPr>
            <w:r w:rsidRPr="00560EF6">
              <w:rPr>
                <w:b/>
                <w:color w:val="000000" w:themeColor="text1"/>
                <w:sz w:val="22"/>
                <w:szCs w:val="22"/>
              </w:rPr>
              <w:t>Placer:</w:t>
            </w:r>
          </w:p>
          <w:p w14:paraId="0B4E32B9" w14:textId="5C744B02" w:rsidR="00841D7A" w:rsidRPr="00560EF6" w:rsidRDefault="00000000" w:rsidP="00764C91">
            <w:pPr>
              <w:rPr>
                <w:sz w:val="22"/>
                <w:szCs w:val="22"/>
              </w:rPr>
            </w:pPr>
            <w:hyperlink r:id="rId10" w:history="1">
              <w:r w:rsidR="00E2362F" w:rsidRPr="00560EF6">
                <w:rPr>
                  <w:rStyle w:val="Hyperlink"/>
                  <w:sz w:val="22"/>
                  <w:szCs w:val="22"/>
                </w:rPr>
                <w:t>https://www.placer.ca.gov/1505/Agricultural-Commissioner</w:t>
              </w:r>
            </w:hyperlink>
          </w:p>
          <w:p w14:paraId="721367AD" w14:textId="47E72E7C" w:rsidR="00E2362F" w:rsidRPr="00560EF6" w:rsidRDefault="00D07B80" w:rsidP="00D07B80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D07B80">
              <w:rPr>
                <w:b/>
                <w:bCs/>
                <w:sz w:val="22"/>
                <w:szCs w:val="22"/>
              </w:rPr>
              <w:t>(530) 889-7372</w:t>
            </w:r>
          </w:p>
        </w:tc>
      </w:tr>
      <w:tr w:rsidR="00841D7A" w:rsidRPr="00560EF6" w14:paraId="349DBCDF" w14:textId="77777777" w:rsidTr="00E2362F">
        <w:trPr>
          <w:trHeight w:val="455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3AEB6F18" w14:textId="77777777" w:rsidR="00841D7A" w:rsidRPr="00560EF6" w:rsidRDefault="00841D7A" w:rsidP="00E2362F">
            <w:pPr>
              <w:pBdr>
                <w:top w:val="single" w:sz="4" w:space="1" w:color="auto"/>
              </w:pBdr>
              <w:rPr>
                <w:b/>
                <w:sz w:val="22"/>
                <w:szCs w:val="22"/>
              </w:rPr>
            </w:pPr>
            <w:r w:rsidRPr="00560EF6">
              <w:rPr>
                <w:b/>
                <w:sz w:val="22"/>
                <w:szCs w:val="22"/>
              </w:rPr>
              <w:t>Sacramento:</w:t>
            </w:r>
          </w:p>
          <w:p w14:paraId="117AF1DF" w14:textId="275D21EE" w:rsidR="00841D7A" w:rsidRPr="00560EF6" w:rsidRDefault="00000000" w:rsidP="00764C91">
            <w:pPr>
              <w:rPr>
                <w:sz w:val="22"/>
                <w:szCs w:val="22"/>
              </w:rPr>
            </w:pPr>
            <w:hyperlink r:id="rId11" w:history="1">
              <w:r w:rsidR="00841D7A" w:rsidRPr="00560EF6">
                <w:rPr>
                  <w:rStyle w:val="Hyperlink"/>
                  <w:sz w:val="22"/>
                  <w:szCs w:val="22"/>
                </w:rPr>
                <w:t>https://agcomm.saccounty.net/Programs/Pages/PesticideEnforcement.aspx</w:t>
              </w:r>
            </w:hyperlink>
          </w:p>
        </w:tc>
      </w:tr>
      <w:tr w:rsidR="00841D7A" w:rsidRPr="00560EF6" w14:paraId="3C6AEC15" w14:textId="77777777" w:rsidTr="00E2362F">
        <w:trPr>
          <w:trHeight w:val="248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1080DE69" w14:textId="38683B17" w:rsidR="00E2362F" w:rsidRPr="00560EF6" w:rsidRDefault="00D07B80" w:rsidP="00D07B80">
            <w:pPr>
              <w:spacing w:before="120" w:after="120"/>
              <w:rPr>
                <w:b/>
                <w:sz w:val="22"/>
                <w:szCs w:val="22"/>
              </w:rPr>
            </w:pPr>
            <w:r w:rsidRPr="00D07B80">
              <w:rPr>
                <w:b/>
                <w:sz w:val="22"/>
                <w:szCs w:val="22"/>
              </w:rPr>
              <w:t xml:space="preserve">(916) 875-6603 </w:t>
            </w:r>
            <w:hyperlink r:id="rId12" w:history="1">
              <w:r w:rsidRPr="00D07B80">
                <w:rPr>
                  <w:rStyle w:val="Hyperlink"/>
                  <w:b/>
                  <w:sz w:val="22"/>
                  <w:szCs w:val="22"/>
                </w:rPr>
                <w:t>agcomm@saccounty.net​​</w:t>
              </w:r>
            </w:hyperlink>
          </w:p>
          <w:p w14:paraId="4D7AA1AC" w14:textId="7170D3F9" w:rsidR="00841D7A" w:rsidRPr="00560EF6" w:rsidRDefault="00841D7A" w:rsidP="00E2362F">
            <w:pPr>
              <w:pBdr>
                <w:top w:val="single" w:sz="4" w:space="1" w:color="auto"/>
              </w:pBdr>
              <w:rPr>
                <w:b/>
                <w:sz w:val="22"/>
                <w:szCs w:val="22"/>
              </w:rPr>
            </w:pPr>
            <w:r w:rsidRPr="00560EF6">
              <w:rPr>
                <w:b/>
                <w:sz w:val="22"/>
                <w:szCs w:val="22"/>
              </w:rPr>
              <w:t>Sutter:</w:t>
            </w:r>
          </w:p>
          <w:p w14:paraId="604E71A7" w14:textId="67CA0DA7" w:rsidR="00841D7A" w:rsidRPr="00560EF6" w:rsidRDefault="00000000" w:rsidP="00764C91">
            <w:pPr>
              <w:rPr>
                <w:sz w:val="22"/>
                <w:szCs w:val="22"/>
              </w:rPr>
            </w:pPr>
            <w:hyperlink r:id="rId13" w:history="1">
              <w:r w:rsidR="00841D7A" w:rsidRPr="00560EF6">
                <w:rPr>
                  <w:rStyle w:val="Hyperlink"/>
                  <w:sz w:val="22"/>
                  <w:szCs w:val="22"/>
                </w:rPr>
                <w:t>https://www.suttercounty.org/doc/government/depts/ag/ag_pesticide</w:t>
              </w:r>
            </w:hyperlink>
          </w:p>
        </w:tc>
      </w:tr>
      <w:tr w:rsidR="00841D7A" w:rsidRPr="00560EF6" w14:paraId="1C854790" w14:textId="77777777" w:rsidTr="00E2362F">
        <w:trPr>
          <w:trHeight w:val="503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6B5A2027" w14:textId="3D99CC78" w:rsidR="00E2362F" w:rsidRPr="00560EF6" w:rsidRDefault="00D07B80" w:rsidP="00D07B80">
            <w:pPr>
              <w:spacing w:before="120" w:after="120"/>
              <w:rPr>
                <w:b/>
                <w:sz w:val="22"/>
                <w:szCs w:val="22"/>
              </w:rPr>
            </w:pPr>
            <w:r w:rsidRPr="00D07B80">
              <w:rPr>
                <w:b/>
                <w:sz w:val="22"/>
                <w:szCs w:val="22"/>
              </w:rPr>
              <w:t xml:space="preserve">(530) 822-7500 </w:t>
            </w:r>
            <w:hyperlink r:id="rId14" w:history="1">
              <w:r w:rsidRPr="00D07B80">
                <w:rPr>
                  <w:rStyle w:val="Hyperlink"/>
                  <w:b/>
                  <w:sz w:val="22"/>
                  <w:szCs w:val="22"/>
                </w:rPr>
                <w:t>sutteragpue@co.sutter.ca.us</w:t>
              </w:r>
            </w:hyperlink>
          </w:p>
          <w:p w14:paraId="290ADAF1" w14:textId="3AE12BCD" w:rsidR="00841D7A" w:rsidRPr="00560EF6" w:rsidRDefault="00841D7A" w:rsidP="00E2362F">
            <w:pPr>
              <w:pBdr>
                <w:top w:val="single" w:sz="4" w:space="1" w:color="auto"/>
              </w:pBdr>
              <w:rPr>
                <w:b/>
                <w:sz w:val="22"/>
                <w:szCs w:val="22"/>
              </w:rPr>
            </w:pPr>
            <w:r w:rsidRPr="00560EF6">
              <w:rPr>
                <w:b/>
                <w:sz w:val="22"/>
                <w:szCs w:val="22"/>
              </w:rPr>
              <w:t xml:space="preserve">Yolo: </w:t>
            </w:r>
          </w:p>
          <w:p w14:paraId="294D7B70" w14:textId="77777777" w:rsidR="00841D7A" w:rsidRPr="00560EF6" w:rsidRDefault="00000000" w:rsidP="00764C91">
            <w:pPr>
              <w:rPr>
                <w:sz w:val="22"/>
                <w:szCs w:val="22"/>
              </w:rPr>
            </w:pPr>
            <w:hyperlink r:id="rId15" w:history="1">
              <w:r w:rsidR="00841D7A" w:rsidRPr="00560EF6">
                <w:rPr>
                  <w:rStyle w:val="Hyperlink"/>
                  <w:sz w:val="22"/>
                  <w:szCs w:val="22"/>
                </w:rPr>
                <w:t>https://www.yolocounty.org/general-government/general-government-departments/agriculture-cooperative-extension/agriculture-and-weights-measures</w:t>
              </w:r>
            </w:hyperlink>
          </w:p>
        </w:tc>
      </w:tr>
      <w:tr w:rsidR="00841D7A" w:rsidRPr="00560EF6" w14:paraId="5C18A044" w14:textId="77777777" w:rsidTr="00E2362F">
        <w:trPr>
          <w:trHeight w:val="503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6BC09BCC" w14:textId="2B59678F" w:rsidR="00E2362F" w:rsidRPr="00560EF6" w:rsidRDefault="00D07B80" w:rsidP="00D07B80">
            <w:pPr>
              <w:spacing w:before="120" w:after="120"/>
              <w:rPr>
                <w:b/>
                <w:sz w:val="22"/>
                <w:szCs w:val="22"/>
              </w:rPr>
            </w:pPr>
            <w:r w:rsidRPr="00D07B80">
              <w:rPr>
                <w:b/>
                <w:sz w:val="22"/>
                <w:szCs w:val="22"/>
              </w:rPr>
              <w:t xml:space="preserve">(530) 666-8140 </w:t>
            </w:r>
          </w:p>
          <w:p w14:paraId="65743451" w14:textId="7B905959" w:rsidR="00841D7A" w:rsidRPr="00560EF6" w:rsidRDefault="00841D7A" w:rsidP="00E2362F">
            <w:pPr>
              <w:pBdr>
                <w:top w:val="single" w:sz="4" w:space="1" w:color="auto"/>
              </w:pBdr>
              <w:rPr>
                <w:b/>
                <w:sz w:val="22"/>
                <w:szCs w:val="22"/>
              </w:rPr>
            </w:pPr>
            <w:r w:rsidRPr="00560EF6">
              <w:rPr>
                <w:b/>
                <w:sz w:val="22"/>
                <w:szCs w:val="22"/>
              </w:rPr>
              <w:lastRenderedPageBreak/>
              <w:t>Yuba:</w:t>
            </w:r>
          </w:p>
          <w:p w14:paraId="53D63769" w14:textId="5DCEE6AC" w:rsidR="00841D7A" w:rsidRPr="00560EF6" w:rsidRDefault="00000000" w:rsidP="00764C91">
            <w:pPr>
              <w:rPr>
                <w:sz w:val="22"/>
                <w:szCs w:val="22"/>
              </w:rPr>
            </w:pPr>
            <w:hyperlink r:id="rId16" w:history="1">
              <w:r w:rsidR="00841D7A" w:rsidRPr="00560EF6">
                <w:rPr>
                  <w:rStyle w:val="Hyperlink"/>
                  <w:sz w:val="22"/>
                  <w:szCs w:val="22"/>
                </w:rPr>
                <w:t>https://www.yuba.org/departments/agricultural_commissioner_and_sealer_of_weights_and_measures/</w:t>
              </w:r>
            </w:hyperlink>
          </w:p>
        </w:tc>
      </w:tr>
    </w:tbl>
    <w:p w14:paraId="26E6BD2D" w14:textId="77777777" w:rsidR="00560EF6" w:rsidRPr="00897934" w:rsidRDefault="00560EF6" w:rsidP="00560EF6">
      <w:pPr>
        <w:spacing w:before="120"/>
        <w:rPr>
          <w:b/>
          <w:bCs/>
          <w:sz w:val="10"/>
          <w:szCs w:val="10"/>
        </w:rPr>
      </w:pPr>
    </w:p>
    <w:p w14:paraId="5E803CFC" w14:textId="377C57D6" w:rsidR="00D07B80" w:rsidRPr="00D07B80" w:rsidRDefault="00560EF6" w:rsidP="00897934">
      <w:pPr>
        <w:spacing w:before="120"/>
        <w:rPr>
          <w:b/>
          <w:bCs/>
          <w:sz w:val="22"/>
          <w:szCs w:val="22"/>
        </w:rPr>
      </w:pPr>
      <w:r w:rsidRPr="00560EF6">
        <w:rPr>
          <w:b/>
          <w:bCs/>
          <w:sz w:val="22"/>
          <w:szCs w:val="22"/>
        </w:rPr>
        <w:t xml:space="preserve">   (530) 749-5400 </w:t>
      </w:r>
      <w:r w:rsidR="00D07B80" w:rsidRPr="00D07B80">
        <w:rPr>
          <w:b/>
          <w:bCs/>
          <w:sz w:val="22"/>
          <w:szCs w:val="22"/>
        </w:rPr>
        <w:t xml:space="preserve"> </w:t>
      </w:r>
    </w:p>
    <w:p w14:paraId="0CD48AC3" w14:textId="2AC55BED" w:rsidR="00897934" w:rsidRPr="00897934" w:rsidRDefault="00897934" w:rsidP="00897934">
      <w:pPr>
        <w:pBdr>
          <w:bottom w:val="single" w:sz="4" w:space="1" w:color="auto"/>
        </w:pBdr>
        <w:rPr>
          <w:sz w:val="10"/>
          <w:szCs w:val="10"/>
        </w:rPr>
      </w:pPr>
      <w:r>
        <w:rPr>
          <w:sz w:val="10"/>
          <w:szCs w:val="10"/>
        </w:rPr>
        <w:t xml:space="preserve">  </w:t>
      </w:r>
      <w:r w:rsidRPr="00897934">
        <w:rPr>
          <w:sz w:val="10"/>
          <w:szCs w:val="10"/>
        </w:rPr>
        <w:t xml:space="preserve">   </w:t>
      </w:r>
    </w:p>
    <w:p w14:paraId="1D9309FF" w14:textId="370CD2CC" w:rsidR="00560EF6" w:rsidRDefault="00897934">
      <w:r>
        <w:t xml:space="preserve">   List provided by Scott Bowden, Sutter County</w:t>
      </w:r>
    </w:p>
    <w:p w14:paraId="3FFB5455" w14:textId="372CA0E1" w:rsidR="009B03CE" w:rsidRPr="00633299" w:rsidRDefault="009B03CE"/>
    <w:sectPr w:rsidR="009B03CE" w:rsidRPr="00633299" w:rsidSect="00754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1387"/>
    <w:multiLevelType w:val="hybridMultilevel"/>
    <w:tmpl w:val="A47CB46A"/>
    <w:lvl w:ilvl="0" w:tplc="F210CF62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996C732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B9A52C8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C2CBBC4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6BACBBC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426BF40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72AC390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01A198E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68EECEA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F590E27"/>
    <w:multiLevelType w:val="hybridMultilevel"/>
    <w:tmpl w:val="1F4873AA"/>
    <w:lvl w:ilvl="0" w:tplc="9C444316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FA6B82A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12241B0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E88B016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BECE710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FFA3080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B04B06C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D205998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25CD0A6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F0F3E0E"/>
    <w:multiLevelType w:val="hybridMultilevel"/>
    <w:tmpl w:val="C05CFF4A"/>
    <w:lvl w:ilvl="0" w:tplc="4CCE037C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51EBC70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77846C0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202FACE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8AAD7A6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5988C0E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00605B4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638AEF0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5803820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2E46F2F"/>
    <w:multiLevelType w:val="hybridMultilevel"/>
    <w:tmpl w:val="6FB87142"/>
    <w:lvl w:ilvl="0" w:tplc="4A4EFE40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458EBE4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42022E2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F0B746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4CE06C2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48D7F8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9E06D4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8504C38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066E1D0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546F5C6B"/>
    <w:multiLevelType w:val="hybridMultilevel"/>
    <w:tmpl w:val="946C66B0"/>
    <w:lvl w:ilvl="0" w:tplc="EB6C2F08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5B22A9C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BD0188C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9B22B2E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F5066C2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29C0D78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A507A08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BF6542C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E92580C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64A15156"/>
    <w:multiLevelType w:val="hybridMultilevel"/>
    <w:tmpl w:val="48DA396A"/>
    <w:lvl w:ilvl="0" w:tplc="1A2A189C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B4A862C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EA2BBBC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8E6ACA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29090EC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844E3D2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136669A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443F08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1AA8C76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669A6B51"/>
    <w:multiLevelType w:val="hybridMultilevel"/>
    <w:tmpl w:val="B50ABAEE"/>
    <w:lvl w:ilvl="0" w:tplc="BB74E7E6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774D5CC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7C7674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990324A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BF81470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D9A09DE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57E97B8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1B6C7D6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E1E9EC0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7AAE4716"/>
    <w:multiLevelType w:val="hybridMultilevel"/>
    <w:tmpl w:val="A920D32C"/>
    <w:lvl w:ilvl="0" w:tplc="C5D642BC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9E6D834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FCED1DA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12C26A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6D899F0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ED6DD26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CCEE706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CF6A174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0AC1CC0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656416757">
    <w:abstractNumId w:val="7"/>
  </w:num>
  <w:num w:numId="2" w16cid:durableId="817383993">
    <w:abstractNumId w:val="5"/>
  </w:num>
  <w:num w:numId="3" w16cid:durableId="1167478662">
    <w:abstractNumId w:val="0"/>
  </w:num>
  <w:num w:numId="4" w16cid:durableId="1245460129">
    <w:abstractNumId w:val="4"/>
  </w:num>
  <w:num w:numId="5" w16cid:durableId="161363221">
    <w:abstractNumId w:val="1"/>
  </w:num>
  <w:num w:numId="6" w16cid:durableId="1897618456">
    <w:abstractNumId w:val="2"/>
  </w:num>
  <w:num w:numId="7" w16cid:durableId="1809088133">
    <w:abstractNumId w:val="3"/>
  </w:num>
  <w:num w:numId="8" w16cid:durableId="15302663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1A"/>
    <w:rsid w:val="00050524"/>
    <w:rsid w:val="000B28EE"/>
    <w:rsid w:val="000B556F"/>
    <w:rsid w:val="000C331C"/>
    <w:rsid w:val="000D38AA"/>
    <w:rsid w:val="000D7409"/>
    <w:rsid w:val="00143653"/>
    <w:rsid w:val="00161C92"/>
    <w:rsid w:val="00184F0F"/>
    <w:rsid w:val="00205C6A"/>
    <w:rsid w:val="002674EA"/>
    <w:rsid w:val="00317441"/>
    <w:rsid w:val="003527DB"/>
    <w:rsid w:val="003911C6"/>
    <w:rsid w:val="00391826"/>
    <w:rsid w:val="003C7E2F"/>
    <w:rsid w:val="003D487F"/>
    <w:rsid w:val="003D49C5"/>
    <w:rsid w:val="004935FF"/>
    <w:rsid w:val="004D3695"/>
    <w:rsid w:val="00526313"/>
    <w:rsid w:val="00560EF6"/>
    <w:rsid w:val="00584EAB"/>
    <w:rsid w:val="006055FC"/>
    <w:rsid w:val="0062554B"/>
    <w:rsid w:val="00633299"/>
    <w:rsid w:val="00653839"/>
    <w:rsid w:val="00687F3E"/>
    <w:rsid w:val="006C12F7"/>
    <w:rsid w:val="0075444E"/>
    <w:rsid w:val="00764C91"/>
    <w:rsid w:val="00780E0A"/>
    <w:rsid w:val="007B2288"/>
    <w:rsid w:val="007F46DE"/>
    <w:rsid w:val="00836C24"/>
    <w:rsid w:val="00841D7A"/>
    <w:rsid w:val="00843181"/>
    <w:rsid w:val="00897934"/>
    <w:rsid w:val="008A069A"/>
    <w:rsid w:val="008E4002"/>
    <w:rsid w:val="009B03CE"/>
    <w:rsid w:val="00A97047"/>
    <w:rsid w:val="00AC7C00"/>
    <w:rsid w:val="00B13570"/>
    <w:rsid w:val="00B7752A"/>
    <w:rsid w:val="00BC6838"/>
    <w:rsid w:val="00BF03D7"/>
    <w:rsid w:val="00C41177"/>
    <w:rsid w:val="00C76744"/>
    <w:rsid w:val="00D07B80"/>
    <w:rsid w:val="00D52C29"/>
    <w:rsid w:val="00DC2A9D"/>
    <w:rsid w:val="00DC6A58"/>
    <w:rsid w:val="00E115A0"/>
    <w:rsid w:val="00E2362F"/>
    <w:rsid w:val="00E55D11"/>
    <w:rsid w:val="00E776AD"/>
    <w:rsid w:val="00E877DF"/>
    <w:rsid w:val="00F02E4C"/>
    <w:rsid w:val="00F16FFA"/>
    <w:rsid w:val="00F22E1A"/>
    <w:rsid w:val="00F3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61B8E1"/>
  <w14:defaultImageDpi w14:val="32767"/>
  <w15:chartTrackingRefBased/>
  <w15:docId w15:val="{A83CADE2-D0D4-BF41-9741-BC94C447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6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03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B03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03C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87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87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7095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0035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4280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233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763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1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35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571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727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ag@countyofcolusa.com" TargetMode="External"/><Relationship Id="rId13" Type="http://schemas.openxmlformats.org/officeDocument/2006/relationships/hyperlink" Target="https://www.suttercounty.org/doc/government/depts/ag/ag_pesticid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untyofcolusa.org/80/Agricultural-Commissioner" TargetMode="External"/><Relationship Id="rId12" Type="http://schemas.openxmlformats.org/officeDocument/2006/relationships/hyperlink" Target="mailto:agcomm@saccounty.net%E2%80%8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uba.org/departments/agricultural_commissioner_and_sealer_of_weights_and_measure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uttecounty.net/agriculturalcommissioner/Permits" TargetMode="External"/><Relationship Id="rId11" Type="http://schemas.openxmlformats.org/officeDocument/2006/relationships/hyperlink" Target="https://agcomm.saccounty.net/Programs/Pages/PesticideEnforcement.aspx" TargetMode="External"/><Relationship Id="rId5" Type="http://schemas.openxmlformats.org/officeDocument/2006/relationships/hyperlink" Target="https://www.cdpr.ca.gov/" TargetMode="External"/><Relationship Id="rId15" Type="http://schemas.openxmlformats.org/officeDocument/2006/relationships/hyperlink" Target="https://www.yolocounty.org/general-government/general-government-departments/agriculture-cooperative-extension/agriculture-and-weights-measures" TargetMode="External"/><Relationship Id="rId10" Type="http://schemas.openxmlformats.org/officeDocument/2006/relationships/hyperlink" Target="https://www.placer.ca.gov/1505/Agricultural-Commission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untyofglenn.net/dept/agriculture/agricultureweights-measures/agriculture-programs/pesticide-use-enforcement" TargetMode="External"/><Relationship Id="rId14" Type="http://schemas.openxmlformats.org/officeDocument/2006/relationships/hyperlink" Target="mailto:sutteragpue@co.sutter.c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Firoved</dc:creator>
  <cp:keywords/>
  <dc:description/>
  <cp:lastModifiedBy>Katie Cahill</cp:lastModifiedBy>
  <cp:revision>2</cp:revision>
  <cp:lastPrinted>2020-04-15T20:02:00Z</cp:lastPrinted>
  <dcterms:created xsi:type="dcterms:W3CDTF">2023-04-24T20:18:00Z</dcterms:created>
  <dcterms:modified xsi:type="dcterms:W3CDTF">2023-04-24T20:18:00Z</dcterms:modified>
</cp:coreProperties>
</file>